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  <w:bidi/>
      </w:pPr>
      <w:r>
        <w:rPr>
          <w:rFonts w:ascii="Arial" w:hAnsi="Arial" w:cs="Arial"/>
          <w:b/>
          <w:color w:val="08233F"/>
          <w:sz w:val="40"/>
        </w:rPr>
        <w:t>جدول حفظ القرآن في خمس سنوات</w:t>
      </w:r>
    </w:p>
    <w:p>
      <w:pPr>
        <w:jc w:val="right"/>
        <w:bidi/>
      </w:pPr>
      <w:r>
        <w:rPr>
          <w:rFonts w:ascii="Arial" w:hAnsi="Arial" w:cs="Arial"/>
          <w:b w:val="0"/>
          <w:color w:val="08777C"/>
          <w:sz w:val="22"/>
        </w:rPr>
        <w:t>خطة طويلة المدى لختم الحفظ خلال 60 شهرًا</w:t>
      </w:r>
    </w:p>
    <w:p>
      <w:pPr>
        <w:jc w:val="right"/>
        <w:bidi/>
      </w:pPr>
      <w:r>
        <w:rPr>
          <w:rFonts w:ascii="Arial" w:hAnsi="Arial" w:cs="Arial"/>
          <w:b/>
          <w:color w:val="D6A22B"/>
          <w:sz w:val="19"/>
        </w:rPr>
        <w:t>أكاديمية درجات — darajatquran.com/sa</w:t>
      </w:r>
    </w:p>
    <w:p>
      <w:pPr>
        <w:jc w:val="right"/>
        <w:bidi/>
      </w:pPr>
      <w:r>
        <w:rPr>
          <w:rFonts w:ascii="Arial" w:hAnsi="Arial" w:cs="Arial"/>
          <w:b/>
          <w:color w:val="08233F"/>
          <w:sz w:val="28"/>
        </w:rPr>
        <w:t>ملخّص الخطة</w:t>
      </w:r>
    </w:p>
    <w:tbl>
      <w:tblPr>
        <w:tblStyle w:val="TableGrid"/>
        <w:tblW w:type="auto" w:w="0"/>
        <w:jc w:val="right"/>
        <w:tblLook w:firstColumn="1" w:firstRow="1" w:lastColumn="0" w:lastRow="0" w:noHBand="0" w:noVBand="1" w:val="04A0"/>
        <w:bidiVisual/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shd w:val="clear" w:fill="08233F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المقدار اليومي</w:t>
            </w:r>
          </w:p>
        </w:tc>
        <w:tc>
          <w:tcPr>
            <w:tcW w:type="dxa" w:w="2606"/>
            <w:shd w:val="clear" w:fill="08233F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صفحات أسبوعيًا</w:t>
            </w:r>
          </w:p>
        </w:tc>
        <w:tc>
          <w:tcPr>
            <w:tcW w:type="dxa" w:w="2606"/>
            <w:shd w:val="clear" w:fill="08233F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أيام الحفظ</w:t>
            </w:r>
          </w:p>
        </w:tc>
        <w:tc>
          <w:tcPr>
            <w:tcW w:type="dxa" w:w="2606"/>
            <w:shd w:val="clear" w:fill="08233F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مدة الختم</w:t>
            </w:r>
          </w:p>
        </w:tc>
      </w:tr>
      <w:tr>
        <w:tc>
          <w:tcPr>
            <w:tcW w:type="dxa" w:w="2606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08777C"/>
                <w:sz w:val="22"/>
              </w:rPr>
              <w:t>ربع صفحة يوميًا</w:t>
            </w:r>
          </w:p>
        </w:tc>
        <w:tc>
          <w:tcPr>
            <w:tcW w:type="dxa" w:w="2606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08777C"/>
                <w:sz w:val="22"/>
              </w:rPr>
              <w:t>2.5</w:t>
            </w:r>
          </w:p>
        </w:tc>
        <w:tc>
          <w:tcPr>
            <w:tcW w:type="dxa" w:w="2606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08777C"/>
                <w:sz w:val="22"/>
              </w:rPr>
              <w:t>5 أيام</w:t>
            </w:r>
          </w:p>
        </w:tc>
        <w:tc>
          <w:tcPr>
            <w:tcW w:type="dxa" w:w="2606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08777C"/>
                <w:sz w:val="22"/>
              </w:rPr>
              <w:t>60 شهرًا</w:t>
            </w:r>
          </w:p>
        </w:tc>
      </w:tr>
    </w:tbl>
    <w:p/>
    <w:p>
      <w:pPr>
        <w:jc w:val="right"/>
        <w:bidi/>
      </w:pPr>
      <w:r>
        <w:rPr>
          <w:rFonts w:ascii="Arial" w:hAnsi="Arial" w:cs="Arial"/>
          <w:b/>
          <w:color w:val="08233F"/>
          <w:sz w:val="28"/>
        </w:rPr>
        <w:t>محطات التقدّم</w:t>
      </w:r>
    </w:p>
    <w:tbl>
      <w:tblPr>
        <w:tblStyle w:val="TableGrid"/>
        <w:tblW w:type="auto" w:w="0"/>
        <w:jc w:val="right"/>
        <w:tblLook w:firstColumn="1" w:firstRow="1" w:lastColumn="0" w:lastRow="0" w:noHBand="0" w:noVBand="1" w:val="04A0"/>
        <w:bidiVisual/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المحطة</w:t>
            </w:r>
          </w:p>
        </w:tc>
        <w:tc>
          <w:tcPr>
            <w:tcW w:type="dxa" w:w="2606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المتوقع حفظه</w:t>
            </w:r>
          </w:p>
        </w:tc>
        <w:tc>
          <w:tcPr>
            <w:tcW w:type="dxa" w:w="2606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ما يعادل</w:t>
            </w:r>
          </w:p>
        </w:tc>
        <w:tc>
          <w:tcPr>
            <w:tcW w:type="dxa" w:w="2606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تاريخ الإنجاز</w:t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12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130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6.5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24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261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13.0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36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391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19.4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48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521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25.9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60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604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30.0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</w:tbl>
    <w:p/>
    <w:p>
      <w:pPr>
        <w:jc w:val="right"/>
        <w:bidi/>
      </w:pPr>
      <w:r>
        <w:rPr>
          <w:rFonts w:ascii="Arial" w:hAnsi="Arial" w:cs="Arial"/>
          <w:b/>
          <w:color w:val="08233F"/>
          <w:sz w:val="28"/>
        </w:rPr>
        <w:t>الجدول الأسبوعي — املأه بنفسك</w:t>
      </w:r>
    </w:p>
    <w:tbl>
      <w:tblPr>
        <w:tblStyle w:val="TableGrid"/>
        <w:tblW w:type="auto" w:w="0"/>
        <w:jc w:val="right"/>
        <w:tblLook w:firstColumn="1" w:firstRow="1" w:lastColumn="0" w:lastRow="0" w:noHBand="0" w:noVBand="1" w:val="04A0"/>
        <w:bidiVisual/>
      </w:tblPr>
      <w:tblGrid>
        <w:gridCol w:w="2085"/>
        <w:gridCol w:w="2085"/>
        <w:gridCol w:w="2085"/>
        <w:gridCol w:w="2085"/>
        <w:gridCol w:w="2085"/>
      </w:tblGrid>
      <w:tr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اليوم</w:t>
            </w:r>
          </w:p>
        </w:tc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الجديد</w:t>
            </w:r>
          </w:p>
        </w:tc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المراجعة القريبة</w:t>
            </w:r>
          </w:p>
        </w:tc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المراجعة القديمة</w:t>
            </w:r>
          </w:p>
        </w:tc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تم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السبت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الأحد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الاثنين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الثلاثاء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الأربعاء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الخميس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الجمعة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</w:tbl>
    <w:p/>
    <w:p>
      <w:pPr>
        <w:jc w:val="right"/>
        <w:bidi/>
      </w:pPr>
      <w:r>
        <w:rPr>
          <w:rFonts w:ascii="Arial" w:hAnsi="Arial" w:cs="Arial"/>
          <w:b/>
          <w:color w:val="08233F"/>
          <w:sz w:val="28"/>
        </w:rPr>
        <w:t>قواعد لا تكسرها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لا تضف مقدارًا جديدًا قبل أن يستقر مقدار الأمس تمامًا.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خصّص يومًا واحدًا أسبوعيًا للمراجعة فقط بلا حفظ جديد.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إذا ضعف المحفوظ القديم، قلّل الجديد مؤقتًا حتى تستقر المراجعة.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سمّع على معلم مؤهل — التصحيح الذاتي يثبّت الخطأ.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الانقطاع أسبوعًا كاملًا يكلّفك ثلاثة أسابيع لاستعادته.</w:t>
      </w:r>
    </w:p>
    <w:p>
      <w:pPr>
        <w:jc w:val="right"/>
        <w:bidi/>
      </w:pPr>
      <w:r>
        <w:rPr>
          <w:rFonts w:ascii="Arial" w:hAnsi="Arial" w:cs="Arial"/>
          <w:b/>
          <w:color w:val="D6A22B"/>
          <w:sz w:val="22"/>
        </w:rPr>
        <w:t xml:space="preserve">ملاحظة: </w:t>
      </w:r>
      <w:r>
        <w:rPr>
          <w:rFonts w:ascii="Arial" w:hAnsi="Arial" w:cs="Arial"/>
          <w:b w:val="0"/>
          <w:sz w:val="22"/>
        </w:rPr>
        <w:t>الأنسب للأطفال الصغار ولمن وقته ضيق جدًا — الأولوية للإتقان لا للسرعة.</w:t>
      </w:r>
    </w:p>
    <w:p>
      <w:pPr>
        <w:jc w:val="right"/>
        <w:bidi/>
      </w:pPr>
      <w:r>
        <w:rPr>
          <w:rFonts w:ascii="Arial" w:hAnsi="Arial" w:cs="Arial"/>
          <w:b w:val="0"/>
          <w:color w:val="08777C"/>
          <w:sz w:val="18"/>
        </w:rPr>
        <w:t>أكاديمية درجات — تعليم القرآن والتجويد أونلاين | darajatquran.com/sa</w:t>
      </w:r>
    </w:p>
    <w:sectPr w:rsidR="00FC693F" w:rsidRPr="0006063C" w:rsidSect="00034616">
      <w:pgSz w:w="12240" w:h="15840"/>
      <w:pgMar w:top="90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